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4BAF" w:rsidRDefault="00154BAF" w:rsidP="00154BAF">
      <w:pPr>
        <w:jc w:val="center"/>
      </w:pPr>
    </w:p>
    <w:p w:rsidR="00154BAF" w:rsidRDefault="00154BAF" w:rsidP="00154BAF">
      <w:pPr>
        <w:jc w:val="center"/>
      </w:pPr>
    </w:p>
    <w:p w:rsidR="00154BAF" w:rsidRDefault="00154BAF" w:rsidP="00154BAF">
      <w:pPr>
        <w:jc w:val="center"/>
      </w:pPr>
    </w:p>
    <w:p w:rsidR="00154BAF" w:rsidRDefault="00154BAF" w:rsidP="00154BAF">
      <w:pPr>
        <w:jc w:val="center"/>
      </w:pPr>
    </w:p>
    <w:p w:rsidR="00154BAF" w:rsidRDefault="00154BAF" w:rsidP="00154BAF">
      <w:pPr>
        <w:jc w:val="center"/>
      </w:pPr>
    </w:p>
    <w:p w:rsidR="00154BAF" w:rsidRDefault="00154BAF" w:rsidP="00154BAF">
      <w:pPr>
        <w:jc w:val="center"/>
      </w:pPr>
    </w:p>
    <w:p w:rsidR="007E4C3B" w:rsidRDefault="00154BAF" w:rsidP="00154BAF">
      <w:pPr>
        <w:jc w:val="center"/>
      </w:pPr>
      <w:bookmarkStart w:id="0" w:name="_GoBack"/>
      <w:r>
        <w:t>Case Study on KS Cleaners</w:t>
      </w:r>
    </w:p>
    <w:bookmarkEnd w:id="0"/>
    <w:p w:rsidR="00154BAF" w:rsidRDefault="00154BAF" w:rsidP="00154BAF">
      <w:pPr>
        <w:jc w:val="center"/>
      </w:pPr>
      <w:r>
        <w:t>Student’s Name</w:t>
      </w:r>
    </w:p>
    <w:p w:rsidR="00154BAF" w:rsidRDefault="00154BAF" w:rsidP="00154BAF">
      <w:pPr>
        <w:jc w:val="center"/>
      </w:pPr>
      <w:r>
        <w:t>Institution</w:t>
      </w:r>
    </w:p>
    <w:p w:rsidR="00154BAF" w:rsidRDefault="00154BAF">
      <w:pPr>
        <w:spacing w:line="276" w:lineRule="auto"/>
      </w:pPr>
      <w:r>
        <w:br w:type="page"/>
      </w:r>
    </w:p>
    <w:p w:rsidR="00154BAF" w:rsidRDefault="00154BAF" w:rsidP="00154BAF">
      <w:pPr>
        <w:jc w:val="center"/>
      </w:pPr>
      <w:r>
        <w:lastRenderedPageBreak/>
        <w:t>Case Study on KS Cleaners</w:t>
      </w:r>
    </w:p>
    <w:p w:rsidR="00154BAF" w:rsidRDefault="00154BAF" w:rsidP="00154BAF">
      <w:pPr>
        <w:pStyle w:val="NormalWeb"/>
        <w:spacing w:before="0" w:beforeAutospacing="0" w:after="0" w:afterAutospacing="0" w:line="480" w:lineRule="auto"/>
        <w:rPr>
          <w:color w:val="0E101A"/>
        </w:rPr>
      </w:pPr>
      <w:r>
        <w:rPr>
          <w:color w:val="0E101A"/>
        </w:rPr>
        <w:t>Introduction</w:t>
      </w:r>
    </w:p>
    <w:p w:rsidR="00154BAF" w:rsidRDefault="00154BAF" w:rsidP="00154BAF">
      <w:pPr>
        <w:pStyle w:val="NormalWeb"/>
        <w:spacing w:before="0" w:beforeAutospacing="0" w:after="0" w:afterAutospacing="0" w:line="480" w:lineRule="auto"/>
        <w:ind w:firstLine="720"/>
        <w:rPr>
          <w:color w:val="0E101A"/>
        </w:rPr>
      </w:pPr>
      <w:r>
        <w:rPr>
          <w:color w:val="0E101A"/>
        </w:rPr>
        <w:t>KS Cleaners Company is reputable for offering a range of cleaning services such as laundry, ironing as well as clothing repair work. Contemporarily, it also provides professional house cleaning services that have been beneficial to millions of people who would like to have their apartments and homes cleaned. The company has customers from all walks of life – Boston, Chicago, Los Angeles, New York City, and London, to name a few. It is renowned for being reliable when called upon by customers, and its workers provide experienced and commendable cleaning services. Most loyal customers deem the company’s services to be convenient in that it helps them with the cleaning of their houses when they are too busy to do so. Some people may be preoccupied with other activities like taking children to school or working till late; hence the company is convenient for them to help in cleaning their homes. The case seeks to meticulously highlight and evaluate the prerequisites needed to implement a performance process, performance planning, and performance execution in KS Cleaners.</w:t>
      </w:r>
    </w:p>
    <w:p w:rsidR="00154BAF" w:rsidRDefault="00154BAF" w:rsidP="00154BAF">
      <w:pPr>
        <w:pStyle w:val="NormalWeb"/>
        <w:spacing w:before="0" w:beforeAutospacing="0" w:after="0" w:afterAutospacing="0" w:line="480" w:lineRule="auto"/>
        <w:rPr>
          <w:color w:val="0E101A"/>
        </w:rPr>
      </w:pPr>
      <w:r>
        <w:rPr>
          <w:color w:val="0E101A"/>
        </w:rPr>
        <w:t>1. In the context of KSC, critically evaluate the availability of any prerequisites to implementing a performance management process.</w:t>
      </w:r>
    </w:p>
    <w:p w:rsidR="00154BAF" w:rsidRDefault="00154BAF" w:rsidP="00154BAF">
      <w:pPr>
        <w:pStyle w:val="NormalWeb"/>
        <w:spacing w:before="0" w:beforeAutospacing="0" w:after="0" w:afterAutospacing="0" w:line="480" w:lineRule="auto"/>
        <w:ind w:firstLine="720"/>
        <w:rPr>
          <w:color w:val="0E101A"/>
        </w:rPr>
      </w:pPr>
      <w:r>
        <w:rPr>
          <w:color w:val="0E101A"/>
        </w:rPr>
        <w:t>The prerequisites to implementing a performance management process encompass understanding the mission of the organization along with its strategic goals. Also, of importance is the knowledge of the jobs in question</w:t>
      </w:r>
      <w:r w:rsidRPr="008100FD">
        <w:t xml:space="preserve"> </w:t>
      </w:r>
      <w:r>
        <w:t>(Richards et al., 2019)</w:t>
      </w:r>
      <w:r>
        <w:rPr>
          <w:color w:val="0E101A"/>
        </w:rPr>
        <w:t xml:space="preserve">. Both the prerequisites have not been put in place yet. Still, then there is sufficient information in the description that can be utilized for the development of the prerequisites mentioned above. The knowledge of the organization’s mission and strategic goals comprise diverse information such as strategic planning, the purpose of the existence of the firm, objectives of the organization, and strategies </w:t>
      </w:r>
      <w:r>
        <w:rPr>
          <w:color w:val="0E101A"/>
        </w:rPr>
        <w:lastRenderedPageBreak/>
        <w:t>of accomplishing the goals. Besides, the mission will take into account salient information with regards to customer satisfaction, quick turnaround, and the objective of KSC specializing in low-cost volume. KS Cleaners have to develop apposite strategic goals to keep employees knowledgeable of their plans, mission, and vision. The goals have to be achievable, realistic, and relevant to the current business environment.</w:t>
      </w:r>
    </w:p>
    <w:p w:rsidR="00154BAF" w:rsidRDefault="00154BAF" w:rsidP="00154BAF">
      <w:pPr>
        <w:pStyle w:val="NormalWeb"/>
        <w:spacing w:before="0" w:beforeAutospacing="0" w:after="0" w:afterAutospacing="0" w:line="480" w:lineRule="auto"/>
        <w:ind w:firstLine="720"/>
        <w:rPr>
          <w:color w:val="0E101A"/>
        </w:rPr>
      </w:pPr>
      <w:r>
        <w:rPr>
          <w:color w:val="0E101A"/>
        </w:rPr>
        <w:t>Regarding the knowledge of the job, the most vital information to be considered consists of job analysis of the pivotal components and job description with KSAs needed to do the job. Job analysis of critical components will engross myriad information like activities, tasks, products as well as services. The mission of the business has to ensure that services of high quality are rendered to customers. In so doing, more customers become persuaded to consider getting services of the company. The main stakeholders having a considerable significance in the success of the business are the customers. On the other hand, the job description with KSAs needed to perform the job involves knowledge, skills, and abilities of the employees.</w:t>
      </w:r>
    </w:p>
    <w:p w:rsidR="00154BAF" w:rsidRDefault="00154BAF" w:rsidP="00154BAF">
      <w:pPr>
        <w:pStyle w:val="NormalWeb"/>
        <w:spacing w:before="0" w:beforeAutospacing="0" w:after="0" w:afterAutospacing="0" w:line="480" w:lineRule="auto"/>
        <w:rPr>
          <w:color w:val="0E101A"/>
        </w:rPr>
      </w:pPr>
      <w:r>
        <w:rPr>
          <w:color w:val="0E101A"/>
        </w:rPr>
        <w:t>2. Discuss your plans for developing formal job descriptions for the employees at the second shop.</w:t>
      </w:r>
    </w:p>
    <w:p w:rsidR="00154BAF" w:rsidRDefault="00154BAF" w:rsidP="00154BAF">
      <w:pPr>
        <w:pStyle w:val="NormalWeb"/>
        <w:spacing w:before="0" w:beforeAutospacing="0" w:after="0" w:afterAutospacing="0" w:line="480" w:lineRule="auto"/>
        <w:ind w:firstLine="720"/>
        <w:rPr>
          <w:color w:val="0E101A"/>
        </w:rPr>
      </w:pPr>
      <w:r>
        <w:rPr>
          <w:color w:val="0E101A"/>
        </w:rPr>
        <w:t>Every job – dry cleaner, seamstress, general duty employee, and manager – needs a job analysis. There is a high need for Kevin to define the duties of employees whom he will opt to recruit in the new shop he intends to open. The process of job analysis will demystify the description of job responsibilities, the knowledge, skills, and abilities (KSAs) required as well as the working conditions</w:t>
      </w:r>
      <w:r w:rsidRPr="00016FD8">
        <w:t xml:space="preserve"> </w:t>
      </w:r>
      <w:r>
        <w:t>(Ghosh et al., 2019)</w:t>
      </w:r>
      <w:r>
        <w:rPr>
          <w:color w:val="0E101A"/>
        </w:rPr>
        <w:t>. Each job at the second shop to be opened will require employees with adept expertise to ensure that the business is successful in the long-run. There highlighting the technical abilities of those to be hired will have a tremendous influence in the running of the shop. To achieve this plan, I would gather data from the incumbents and their supervisor. I will conduct the job analysis using a variety of methods of data collection like interviews, observation, and questionnaires. The incumbents ought to review the information and offer feedback concerning the frequency and criticality of the tasks. Moreover, the individuals will provide the biases that affect KSA-related information. For example, self-serving bias, social projection, false consensus bias along with the remedial measure. I will cross-check the information I received against standard job descriptions from Occupational Informational Network (O*NET) </w:t>
      </w:r>
      <w:hyperlink r:id="rId7" w:tgtFrame="_blank" w:history="1">
        <w:r>
          <w:rPr>
            <w:rStyle w:val="Hyperlink"/>
            <w:color w:val="0E101A"/>
          </w:rPr>
          <w:t>http://online.onetcenter.org</w:t>
        </w:r>
      </w:hyperlink>
      <w:r>
        <w:rPr>
          <w:color w:val="0E101A"/>
          <w:u w:val="single"/>
        </w:rPr>
        <w:t xml:space="preserve">   </w:t>
      </w:r>
    </w:p>
    <w:p w:rsidR="00154BAF" w:rsidRDefault="00154BAF" w:rsidP="00154BAF">
      <w:pPr>
        <w:pStyle w:val="NormalWeb"/>
        <w:spacing w:before="0" w:beforeAutospacing="0" w:after="0" w:afterAutospacing="0" w:line="480" w:lineRule="auto"/>
        <w:rPr>
          <w:color w:val="0E101A"/>
        </w:rPr>
      </w:pPr>
      <w:r>
        <w:rPr>
          <w:color w:val="0E101A"/>
        </w:rPr>
        <w:t>3. Explain the key features of developing performance plans for the employees. Provide examples of factors you would consider in developing such plans for the dry cleaner.</w:t>
      </w:r>
    </w:p>
    <w:p w:rsidR="00154BAF" w:rsidRDefault="00154BAF" w:rsidP="00154BAF">
      <w:pPr>
        <w:pStyle w:val="NormalWeb"/>
        <w:spacing w:before="0" w:beforeAutospacing="0" w:after="0" w:afterAutospacing="0" w:line="480" w:lineRule="auto"/>
        <w:ind w:firstLine="720"/>
        <w:rPr>
          <w:color w:val="0E101A"/>
        </w:rPr>
      </w:pPr>
      <w:r>
        <w:rPr>
          <w:color w:val="0E101A"/>
        </w:rPr>
        <w:t>Performance planning is the formal process of categorizing the goals of the organization that are required to be attained by employees. Performance plans have vital features that are of significance to the success of the organization. Every performance planning is engrossed in realizing good results for the firm. Some of the features include key accountabilities, specific objectives, and performance standards required in employees</w:t>
      </w:r>
      <w:r w:rsidRPr="00511489">
        <w:t xml:space="preserve"> </w:t>
      </w:r>
      <w:r>
        <w:t>(Shet, Patil, &amp; Chandawarkar, 2019)</w:t>
      </w:r>
      <w:r>
        <w:rPr>
          <w:color w:val="0E101A"/>
        </w:rPr>
        <w:t>. Foremost, key accountabilities comprise of expansive areas of a job in which an employee is required to produce results. Matching the objectives of the organization with those of employees enhances productivity. Tailoring employee’s career aspirations and job satisfaction has an astronomical contribution to the success of the company. Secondly, outlining specific objectives to employees is crucial in attaining the required expectations in an organization. The objectives installed ought to be measurable and relevant in motivating employees to continue being productive to the firm. Thirdly, performance standards are a vital feature of developing a performance plan for employees. Notable performance standards may be expressed in terms of timeliness, quality, quantity, and cost. Employees are regarded to have a good contribution to the organization when they render services of high quality. Performance standards within the organization ensure that employees are provided with certain performance expectations explaining how a job is to be performed.</w:t>
      </w:r>
    </w:p>
    <w:p w:rsidR="00154BAF" w:rsidRDefault="00154BAF" w:rsidP="00154BAF">
      <w:pPr>
        <w:pStyle w:val="NormalWeb"/>
        <w:spacing w:before="0" w:beforeAutospacing="0" w:after="0" w:afterAutospacing="0" w:line="480" w:lineRule="auto"/>
        <w:ind w:firstLine="720"/>
        <w:rPr>
          <w:color w:val="0E101A"/>
        </w:rPr>
      </w:pPr>
      <w:r>
        <w:rPr>
          <w:color w:val="0E101A"/>
        </w:rPr>
        <w:t>Managers should make aware employees concerning the expectations of the company. Tasks ought to be defined to employees so that they can understand their responsibilities. This helps employees do the right thing as needed by the company. When employees are not assigned their responsibilities, they tend to make mistakes in performing the tasks. Typically, employees become more productive when their job responsibilities and duties are adequately defined</w:t>
      </w:r>
      <w:r w:rsidRPr="00E836A5">
        <w:t xml:space="preserve"> </w:t>
      </w:r>
      <w:r>
        <w:t>(Jacobs, 2019)</w:t>
      </w:r>
      <w:r>
        <w:rPr>
          <w:color w:val="0E101A"/>
        </w:rPr>
        <w:t>. Appraisals and job descriptions are integral when evaluating how expectations are to be met. Furthermore, it details the expected results necessary for satisfactory job performance. Fourthly, the performance plan should identify areas that need improvement as well as goals to be achieved in the respective areas of improvement.</w:t>
      </w:r>
    </w:p>
    <w:p w:rsidR="00154BAF" w:rsidRDefault="00154BAF" w:rsidP="00154BAF">
      <w:pPr>
        <w:pStyle w:val="NormalWeb"/>
        <w:spacing w:before="0" w:beforeAutospacing="0" w:after="0" w:afterAutospacing="0" w:line="480" w:lineRule="auto"/>
        <w:rPr>
          <w:color w:val="0E101A"/>
        </w:rPr>
      </w:pPr>
      <w:r>
        <w:rPr>
          <w:color w:val="0E101A"/>
        </w:rPr>
        <w:t>           Factors that I would consider in developing such plans for the dry cleaner are multiple. For instance, I would create a plan that accounts for the behaviors and competency of the dry cleaner. A good dry cleaner should have certain technical behaviors like punctuality and friendliness. The behaviors determine the acceptability of performance, thereby leading to the required results. Competency pivotally influences the technical expertise of the dry cleaner in handling the task of dry cleaning. The dry cleaner ought to exhibit measurable clusters of knowledge, skills, and abilities to do the job. These competencies have a decisive influence in deciding how results will be accomplished.</w:t>
      </w:r>
    </w:p>
    <w:p w:rsidR="00154BAF" w:rsidRDefault="00154BAF" w:rsidP="00154BAF">
      <w:pPr>
        <w:pStyle w:val="NormalWeb"/>
        <w:spacing w:before="0" w:beforeAutospacing="0" w:after="0" w:afterAutospacing="0" w:line="480" w:lineRule="auto"/>
        <w:jc w:val="center"/>
        <w:rPr>
          <w:color w:val="0E101A"/>
        </w:rPr>
      </w:pPr>
    </w:p>
    <w:p w:rsidR="00154BAF" w:rsidRDefault="00154BAF" w:rsidP="00154BAF">
      <w:pPr>
        <w:pStyle w:val="NormalWeb"/>
        <w:spacing w:before="0" w:beforeAutospacing="0" w:after="0" w:afterAutospacing="0" w:line="480" w:lineRule="auto"/>
        <w:jc w:val="center"/>
        <w:rPr>
          <w:color w:val="0E101A"/>
        </w:rPr>
      </w:pPr>
    </w:p>
    <w:p w:rsidR="00154BAF" w:rsidRDefault="00154BAF" w:rsidP="00154BAF">
      <w:pPr>
        <w:pStyle w:val="NormalWeb"/>
        <w:spacing w:before="0" w:beforeAutospacing="0" w:after="0" w:afterAutospacing="0" w:line="480" w:lineRule="auto"/>
        <w:rPr>
          <w:color w:val="0E101A"/>
        </w:rPr>
      </w:pPr>
    </w:p>
    <w:p w:rsidR="00154BAF" w:rsidRPr="007E4C3B" w:rsidRDefault="00154BAF" w:rsidP="00154BAF">
      <w:pPr>
        <w:pStyle w:val="NormalWeb"/>
        <w:spacing w:before="0" w:beforeAutospacing="0" w:after="0" w:afterAutospacing="0" w:line="480" w:lineRule="auto"/>
        <w:jc w:val="center"/>
        <w:rPr>
          <w:color w:val="0E101A"/>
        </w:rPr>
      </w:pPr>
      <w:r>
        <w:rPr>
          <w:color w:val="0E101A"/>
        </w:rPr>
        <w:t>References</w:t>
      </w:r>
    </w:p>
    <w:p w:rsidR="00154BAF" w:rsidRPr="00767535" w:rsidRDefault="00154BAF" w:rsidP="00154BAF">
      <w:pPr>
        <w:spacing w:after="0"/>
        <w:ind w:left="720" w:hanging="720"/>
        <w:rPr>
          <w:rFonts w:eastAsia="Times New Roman" w:cs="Times New Roman"/>
          <w:szCs w:val="24"/>
        </w:rPr>
      </w:pPr>
      <w:r w:rsidRPr="00767535">
        <w:rPr>
          <w:rFonts w:eastAsia="Times New Roman" w:cs="Times New Roman"/>
          <w:szCs w:val="24"/>
        </w:rPr>
        <w:t xml:space="preserve">Ghosh, R., Shuck, B., Cumberland, D., &amp; D'Mello, J. (2019). Building Psychological Capital and Employee Engagement: Is Formal Mentoring a Useful Strategic Human Resource Development Intervention?. </w:t>
      </w:r>
      <w:r w:rsidRPr="00767535">
        <w:rPr>
          <w:rFonts w:eastAsia="Times New Roman" w:cs="Times New Roman"/>
          <w:i/>
          <w:iCs/>
          <w:szCs w:val="24"/>
        </w:rPr>
        <w:t>Performance Improvement Quarterly</w:t>
      </w:r>
      <w:r w:rsidRPr="00767535">
        <w:rPr>
          <w:rFonts w:eastAsia="Times New Roman" w:cs="Times New Roman"/>
          <w:szCs w:val="24"/>
        </w:rPr>
        <w:t xml:space="preserve">, </w:t>
      </w:r>
      <w:r w:rsidRPr="00767535">
        <w:rPr>
          <w:rFonts w:eastAsia="Times New Roman" w:cs="Times New Roman"/>
          <w:i/>
          <w:iCs/>
          <w:szCs w:val="24"/>
        </w:rPr>
        <w:t>32</w:t>
      </w:r>
      <w:r w:rsidRPr="00767535">
        <w:rPr>
          <w:rFonts w:eastAsia="Times New Roman" w:cs="Times New Roman"/>
          <w:szCs w:val="24"/>
        </w:rPr>
        <w:t>(1), 37-54.</w:t>
      </w:r>
    </w:p>
    <w:p w:rsidR="00154BAF" w:rsidRPr="00767535" w:rsidRDefault="00154BAF" w:rsidP="00154BAF">
      <w:pPr>
        <w:spacing w:after="0"/>
        <w:ind w:left="720" w:hanging="720"/>
        <w:rPr>
          <w:rFonts w:eastAsia="Times New Roman" w:cs="Times New Roman"/>
          <w:szCs w:val="24"/>
        </w:rPr>
      </w:pPr>
      <w:r w:rsidRPr="00767535">
        <w:rPr>
          <w:rFonts w:eastAsia="Times New Roman" w:cs="Times New Roman"/>
          <w:szCs w:val="24"/>
        </w:rPr>
        <w:t xml:space="preserve">Jacobs, R. L. (2019). Individual Competencies. In </w:t>
      </w:r>
      <w:r w:rsidRPr="00767535">
        <w:rPr>
          <w:rFonts w:eastAsia="Times New Roman" w:cs="Times New Roman"/>
          <w:i/>
          <w:iCs/>
          <w:szCs w:val="24"/>
        </w:rPr>
        <w:t>Work Analysis in the Knowledge Economy</w:t>
      </w:r>
      <w:r w:rsidRPr="00767535">
        <w:rPr>
          <w:rFonts w:eastAsia="Times New Roman" w:cs="Times New Roman"/>
          <w:szCs w:val="24"/>
        </w:rPr>
        <w:t xml:space="preserve"> (pp. 165-178). Palgrave Macmillan, Cham.</w:t>
      </w:r>
    </w:p>
    <w:p w:rsidR="00154BAF" w:rsidRPr="00767535" w:rsidRDefault="00154BAF" w:rsidP="00154BAF">
      <w:pPr>
        <w:spacing w:after="0"/>
        <w:ind w:left="720" w:hanging="720"/>
        <w:rPr>
          <w:rFonts w:eastAsia="Times New Roman" w:cs="Times New Roman"/>
          <w:szCs w:val="24"/>
        </w:rPr>
      </w:pPr>
      <w:r w:rsidRPr="00767535">
        <w:rPr>
          <w:rFonts w:eastAsia="Times New Roman" w:cs="Times New Roman"/>
          <w:szCs w:val="24"/>
        </w:rPr>
        <w:t xml:space="preserve">Richards, G., Yeoh, W., Chong, A. Y. L., &amp; Popovič, A. (2019). Business intelligence effectiveness and corporate performance management: an empirical analysis. </w:t>
      </w:r>
      <w:r w:rsidRPr="00767535">
        <w:rPr>
          <w:rFonts w:eastAsia="Times New Roman" w:cs="Times New Roman"/>
          <w:i/>
          <w:iCs/>
          <w:szCs w:val="24"/>
        </w:rPr>
        <w:t>Journal of Computer Information Systems</w:t>
      </w:r>
      <w:r w:rsidRPr="00767535">
        <w:rPr>
          <w:rFonts w:eastAsia="Times New Roman" w:cs="Times New Roman"/>
          <w:szCs w:val="24"/>
        </w:rPr>
        <w:t xml:space="preserve">, </w:t>
      </w:r>
      <w:r w:rsidRPr="00767535">
        <w:rPr>
          <w:rFonts w:eastAsia="Times New Roman" w:cs="Times New Roman"/>
          <w:i/>
          <w:iCs/>
          <w:szCs w:val="24"/>
        </w:rPr>
        <w:t>59</w:t>
      </w:r>
      <w:r w:rsidRPr="00767535">
        <w:rPr>
          <w:rFonts w:eastAsia="Times New Roman" w:cs="Times New Roman"/>
          <w:szCs w:val="24"/>
        </w:rPr>
        <w:t>(2), 188-196.</w:t>
      </w:r>
    </w:p>
    <w:p w:rsidR="00154BAF" w:rsidRPr="00767535" w:rsidRDefault="00154BAF" w:rsidP="00154BAF">
      <w:pPr>
        <w:spacing w:after="0"/>
        <w:ind w:left="720" w:hanging="720"/>
        <w:rPr>
          <w:rFonts w:eastAsia="Times New Roman" w:cs="Times New Roman"/>
          <w:szCs w:val="24"/>
        </w:rPr>
      </w:pPr>
      <w:r w:rsidRPr="00767535">
        <w:rPr>
          <w:rFonts w:eastAsia="Times New Roman" w:cs="Times New Roman"/>
          <w:szCs w:val="24"/>
        </w:rPr>
        <w:t xml:space="preserve">Shet, S. V., Patil, S. V., &amp; Chandawarkar, M. R. (2019). Competency based superior performance and organizational effectiveness. </w:t>
      </w:r>
      <w:r w:rsidRPr="00767535">
        <w:rPr>
          <w:rFonts w:eastAsia="Times New Roman" w:cs="Times New Roman"/>
          <w:i/>
          <w:iCs/>
          <w:szCs w:val="24"/>
        </w:rPr>
        <w:t>International Journal of Productivity and Performance Management</w:t>
      </w:r>
      <w:r w:rsidRPr="00767535">
        <w:rPr>
          <w:rFonts w:eastAsia="Times New Roman" w:cs="Times New Roman"/>
          <w:szCs w:val="24"/>
        </w:rPr>
        <w:t>.</w:t>
      </w:r>
    </w:p>
    <w:p w:rsidR="00154BAF" w:rsidRDefault="00154BAF" w:rsidP="00154BAF">
      <w:pPr>
        <w:jc w:val="center"/>
      </w:pPr>
    </w:p>
    <w:p w:rsidR="00154BAF" w:rsidRPr="00767535" w:rsidRDefault="00154BAF" w:rsidP="00154BAF"/>
    <w:sectPr w:rsidR="00154BAF" w:rsidRPr="00767535" w:rsidSect="00154BA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7EA1" w:rsidRDefault="008A7EA1" w:rsidP="00154BAF">
      <w:pPr>
        <w:spacing w:after="0" w:line="240" w:lineRule="auto"/>
      </w:pPr>
      <w:r>
        <w:separator/>
      </w:r>
    </w:p>
  </w:endnote>
  <w:endnote w:type="continuationSeparator" w:id="0">
    <w:p w:rsidR="008A7EA1" w:rsidRDefault="008A7EA1" w:rsidP="00154B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7EA1" w:rsidRDefault="008A7EA1" w:rsidP="00154BAF">
      <w:pPr>
        <w:spacing w:after="0" w:line="240" w:lineRule="auto"/>
      </w:pPr>
      <w:r>
        <w:separator/>
      </w:r>
    </w:p>
  </w:footnote>
  <w:footnote w:type="continuationSeparator" w:id="0">
    <w:p w:rsidR="008A7EA1" w:rsidRDefault="008A7EA1" w:rsidP="00154B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8386969"/>
      <w:docPartObj>
        <w:docPartGallery w:val="Page Numbers (Top of Page)"/>
        <w:docPartUnique/>
      </w:docPartObj>
    </w:sdtPr>
    <w:sdtEndPr/>
    <w:sdtContent>
      <w:p w:rsidR="00154BAF" w:rsidRDefault="00154BAF">
        <w:pPr>
          <w:pStyle w:val="Header"/>
          <w:jc w:val="right"/>
        </w:pPr>
        <w:r>
          <w:t>CASE STUDY ON KS CLEANERS</w:t>
        </w:r>
        <w:r>
          <w:tab/>
        </w:r>
        <w:r>
          <w:tab/>
        </w:r>
        <w:r w:rsidR="008A7EA1">
          <w:fldChar w:fldCharType="begin"/>
        </w:r>
        <w:r w:rsidR="008A7EA1">
          <w:instrText xml:space="preserve"> PAGE   \* MERGEFORMAT </w:instrText>
        </w:r>
        <w:r w:rsidR="008A7EA1">
          <w:fldChar w:fldCharType="separate"/>
        </w:r>
        <w:r w:rsidR="00294E2D">
          <w:rPr>
            <w:noProof/>
          </w:rPr>
          <w:t>2</w:t>
        </w:r>
        <w:r w:rsidR="008A7EA1">
          <w:rPr>
            <w:noProof/>
          </w:rPr>
          <w:fldChar w:fldCharType="end"/>
        </w:r>
      </w:p>
    </w:sdtContent>
  </w:sdt>
  <w:p w:rsidR="00154BAF" w:rsidRDefault="00154BA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4BAF" w:rsidRDefault="00154BAF">
    <w:pPr>
      <w:pStyle w:val="Header"/>
    </w:pPr>
    <w:r>
      <w:t>Running Head: CASE STUDY ON KS CLEANERS</w:t>
    </w:r>
    <w: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1C59AC"/>
    <w:multiLevelType w:val="hybridMultilevel"/>
    <w:tmpl w:val="6F6C10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649"/>
    <w:rsid w:val="00016FD8"/>
    <w:rsid w:val="000C59C8"/>
    <w:rsid w:val="000C6FA0"/>
    <w:rsid w:val="001259FB"/>
    <w:rsid w:val="00154BAF"/>
    <w:rsid w:val="00186FC8"/>
    <w:rsid w:val="00223EF1"/>
    <w:rsid w:val="002273B3"/>
    <w:rsid w:val="00294E2D"/>
    <w:rsid w:val="002E1F11"/>
    <w:rsid w:val="002E7189"/>
    <w:rsid w:val="00334244"/>
    <w:rsid w:val="003764C4"/>
    <w:rsid w:val="003A27B5"/>
    <w:rsid w:val="00511489"/>
    <w:rsid w:val="005D61AB"/>
    <w:rsid w:val="00666F33"/>
    <w:rsid w:val="007E4C3B"/>
    <w:rsid w:val="007F0649"/>
    <w:rsid w:val="008100FD"/>
    <w:rsid w:val="008A7EA1"/>
    <w:rsid w:val="00987FB8"/>
    <w:rsid w:val="009B295E"/>
    <w:rsid w:val="009F3CE7"/>
    <w:rsid w:val="00A765AD"/>
    <w:rsid w:val="00AB3285"/>
    <w:rsid w:val="00BA1012"/>
    <w:rsid w:val="00D87DEC"/>
    <w:rsid w:val="00E16C5F"/>
    <w:rsid w:val="00E47ED8"/>
    <w:rsid w:val="00E836A5"/>
    <w:rsid w:val="00EC5342"/>
    <w:rsid w:val="00ED4BF8"/>
    <w:rsid w:val="00F600F4"/>
    <w:rsid w:val="00FE36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9BCD8AB-557A-4C4D-B0E3-FD7B8BD1B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7ED8"/>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295E"/>
    <w:pPr>
      <w:ind w:left="720"/>
      <w:contextualSpacing/>
    </w:pPr>
  </w:style>
  <w:style w:type="character" w:styleId="Hyperlink">
    <w:name w:val="Hyperlink"/>
    <w:basedOn w:val="DefaultParagraphFont"/>
    <w:uiPriority w:val="99"/>
    <w:unhideWhenUsed/>
    <w:rsid w:val="00EC5342"/>
    <w:rPr>
      <w:color w:val="0000FF" w:themeColor="hyperlink"/>
      <w:u w:val="single"/>
    </w:rPr>
  </w:style>
  <w:style w:type="paragraph" w:styleId="NormalWeb">
    <w:name w:val="Normal (Web)"/>
    <w:basedOn w:val="Normal"/>
    <w:uiPriority w:val="99"/>
    <w:unhideWhenUsed/>
    <w:rsid w:val="005D61AB"/>
    <w:pPr>
      <w:spacing w:before="100" w:beforeAutospacing="1" w:after="100" w:afterAutospacing="1" w:line="240" w:lineRule="auto"/>
    </w:pPr>
    <w:rPr>
      <w:rFonts w:eastAsia="Times New Roman" w:cs="Times New Roman"/>
      <w:szCs w:val="24"/>
    </w:rPr>
  </w:style>
  <w:style w:type="paragraph" w:styleId="Header">
    <w:name w:val="header"/>
    <w:basedOn w:val="Normal"/>
    <w:link w:val="HeaderChar"/>
    <w:uiPriority w:val="99"/>
    <w:unhideWhenUsed/>
    <w:rsid w:val="00154B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4BAF"/>
    <w:rPr>
      <w:rFonts w:ascii="Times New Roman" w:hAnsi="Times New Roman"/>
      <w:sz w:val="24"/>
    </w:rPr>
  </w:style>
  <w:style w:type="paragraph" w:styleId="Footer">
    <w:name w:val="footer"/>
    <w:basedOn w:val="Normal"/>
    <w:link w:val="FooterChar"/>
    <w:uiPriority w:val="99"/>
    <w:semiHidden/>
    <w:unhideWhenUsed/>
    <w:rsid w:val="00154BA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54BAF"/>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9379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online.onetcenter.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1293</Words>
  <Characters>7372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2020-02-10T17:55:00Z</dcterms:created>
  <dcterms:modified xsi:type="dcterms:W3CDTF">2020-02-10T17:55:00Z</dcterms:modified>
</cp:coreProperties>
</file>